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Β18. Κανονισμός λειτουργίας θεσμού ακαδημαϊκού συμβούλου</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Ο θεσμός</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Οι</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Σύμβουλοι Σπουδών</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(ή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Ακαδημαϊκοί Σύμβουλοι)</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είναι καθηγητές του Ιδρύματος, που παρέχουν σε φοιτητές, χωρίς πρόσθετη αμοιβή, υπηρεσίες προσανατολισμού, συμβουλευτικής και υποστήριξης με έμφαση σε θέματα σπουδών και φοίτησης, καθοδηγώντας και υποστηρίζοντας τους φοιτητές στα προγράμματα σπουδών τους. (Εσωτερικός Κανονισμός Λειτουργίας Πανεπιστημίου Πελοποννήσου. Κεφάλαιο 13, άρθρο 2, ΦΕΚ 1563/2019)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Έργο των Συμβούλων Σπουδών</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Έργο των Συμβούλων Σπουδών αποτελεί το να συμβουλεύουν και να υποστηρίζουν μέσω συναντήσεων που θα ορίζουν, ιδίως τους πρωτοετείς φοιτητές/τριες με σκοπό να διευκολυνθεί η μετάβασή τους από τη Δευτεροβάθμια στην Τριτοβάθμια εκπαίδευση.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Για τον σκοπό αυτόν, ενημερώνουν, πληροφορούν και συμβουλεύουν όλους τους φοιτητές/τριες σε θέματα των σπουδών τους και της μετέπειτα επαγγελματικής τους σταδιοδρομίας, και καταβάλλουν ιδιαίτερη υποστηρικτική φροντίδα για φοιτητές/τριες που αντιμετωπίζουν σοβαρές οικογενειακές, προσωπικές ή άλλες δυσχέρειες οι οποίες εμποδίζουν την επιτυχή ολοκλήρωση των σπουδών τους.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Διαδικασία ορισμού και αντικατάστασης των Συμβούλων Σπουδών</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Κάθε Οκτώβριο, η Συνέλευση του Τμήματος αναθέτει καθήκοντα Συμβούλου Σπουδών σε όλα τα μέλη ΔΕΠ, επιμερίζοντας με τυχαίο τρόπο και ισόποσα το πλήθος των πρωτοετών φοιτητών στα μέλη ΔΕΠ του Τμήματος. Ο σύμβουλος σπουδών ενός φοιτητή/τριας παραμένει ο ίδιος μέχρι την περάτωση των σπουδών του.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Σε περίπτωση απουσίας ενός Συμβούλου Σπουδών για μεγάλο χρονικό διάστημα (π.χ. λόγω εκπαιδευτικής άδειας ή προβλήματος υγείας), ο/η Πρόεδρος του Τμήματος ορίζει για τους φοιτητές/τριες του απουσιάζοντος Συμβούλου έναν νέο Σύμβουλο Σπουδών. Η ανάθεση γίνεται με ισοκατανομή των φοιτητών αυτών στους υπόλοιπους Συμβούλους.</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Σε εξαιρετικές περιπτώσεις και εφόσον συντρέχουν σοβαροί λόγοι, ένας φοιτητής/τρια μπορεί να ζητήσει την αλλαγή του Σύμβουλου Σπουδών του. Φοιτητής/τρια που επιθυμεί κάτι τέτοιο πρέπει να υποβάλει αίτηση στη Γραμματεία του Τμήματος εξηγώντας τους λόγους. Η δυνατότητα ικανοποίησης του αιτήματος του φοιτητή θα εξεταστεί από τη Συνέλευση του Τμήματος. Η απόφαση για την αλλαγή του Συμβούλου Σπουδών απαιτεί πλειοψηφία 3/4 των μελών της Συνέλευσης. </w:t>
      </w:r>
    </w:p>
    <w:p w:rsidR="00000000" w:rsidDel="00000000" w:rsidP="00000000" w:rsidRDefault="00000000" w:rsidRPr="00000000" w14:paraId="0000000C">
      <w:pPr>
        <w:rPr>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Δυνατότητα Παραπομπής για περαιτέρω Συμβουλευτική</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Οι Σύμβουλοι Σπουδών προσπαθούν, στο μέτρο του δυνατού, να προτείνουν λύσεις στα τυχόν προβλήματα που προκύπτουν, χωρίς βέβαια τη δυνατότητα  να εγγυώνται εκ των προτέρων λύση για κάθε πρόβλημα. Δύνανται να συνεργάζονται, όμως, με τις λοιπές συμβουλευτικές υπηρεσίες του Πανεπιστημίου (όπως το Γραφείο Διασύνδεσης ή δομές ψυχολογικής συμβουλευτικής) σε περίπτωση αναγκαιότητας παραπομπής φοιτητών σε αυτές, προτείνοντας τους τη συγκεκριμένη παραπομπή και ενδεχομένως ενημερώνοντας την εκάστοτε συμβουλευτική υπηρεσία σύμφωνα με τον ισχύοντα κώδικα δεοντολογίας.</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Παροχή ανατροφοδότησης</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Οι Σύμβουλοι Σπουδών μπορούν να ενημερώνουν εγγράφως τη Συνέλευση του Τμήματος για το έργο και τη δραστηριότητά τους. Στην έκθεσή τους οι Σύμβουλοι Σπουδών μπορούν να επισημαίνουν δυσλειτουργίες ή ελλείψεις που παρατήρησαν ότι προξενούν προβλήματα στους φοιτητές/τριες καθώς επίσης να προτείνουν μέτρα για την αντιμετώπισή τους.</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(Κανονισμός Προπτυχιακών Σπουδών Τμήματος Παραστατικών και Ψηφιακών Τεχνών, Σεπτέμβριος 2019)</w:t>
      </w:r>
    </w:p>
    <w:p w:rsidR="00000000" w:rsidDel="00000000" w:rsidP="00000000" w:rsidRDefault="00000000" w:rsidRPr="00000000" w14:paraId="00000012">
      <w:pPr>
        <w:jc w:val="both"/>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after="0" w:before="200" w:lineRule="auto"/>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2f5496"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472c4" w:themeColor="accent1"/>
      <w:sz w:val="26"/>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200"/>
      <w:outlineLvl w:val="2"/>
    </w:pPr>
    <w:rPr>
      <w:rFonts w:asciiTheme="majorHAnsi" w:cstheme="majorBidi" w:eastAsiaTheme="majorEastAsia" w:hAnsiTheme="majorHAnsi"/>
      <w:b w:val="1"/>
      <w:bCs w:val="1"/>
      <w:color w:val="4472c4" w:themeColor="accent1"/>
    </w:rPr>
  </w:style>
  <w:style w:type="paragraph" w:styleId="Heading4">
    <w:name w:val="heading 4"/>
    <w:basedOn w:val="Normal"/>
    <w:next w:val="Normal"/>
    <w:link w:val="Heading4Char"/>
    <w:uiPriority w:val="9"/>
    <w:semiHidden w:val="1"/>
    <w:unhideWhenUsed w:val="1"/>
    <w:qFormat w:val="1"/>
    <w:pPr>
      <w:keepNext w:val="1"/>
      <w:keepLines w:val="1"/>
      <w:spacing w:after="0" w:before="200"/>
      <w:outlineLvl w:val="3"/>
    </w:pPr>
    <w:rPr>
      <w:rFonts w:asciiTheme="majorHAnsi" w:cstheme="majorBidi" w:eastAsiaTheme="majorEastAsia" w:hAnsiTheme="majorHAnsi"/>
      <w:b w:val="1"/>
      <w:bCs w:val="1"/>
      <w:i w:val="1"/>
      <w:iCs w:val="1"/>
      <w:color w:val="4472c4" w:themeColor="accent1"/>
    </w:rPr>
  </w:style>
  <w:style w:type="paragraph" w:styleId="Heading5">
    <w:name w:val="heading 5"/>
    <w:basedOn w:val="Normal"/>
    <w:next w:val="Normal"/>
    <w:link w:val="Heading5Char"/>
    <w:uiPriority w:val="9"/>
    <w:semiHidden w:val="1"/>
    <w:unhideWhenUsed w:val="1"/>
    <w:qFormat w:val="1"/>
    <w:pPr>
      <w:keepNext w:val="1"/>
      <w:keepLines w:val="1"/>
      <w:spacing w:after="0"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pPr>
      <w:keepNext w:val="1"/>
      <w:keepLines w:val="1"/>
      <w:spacing w:after="0" w:before="200"/>
      <w:outlineLvl w:val="5"/>
    </w:pPr>
    <w:rPr>
      <w:rFonts w:asciiTheme="majorHAnsi" w:cstheme="majorBidi" w:eastAsiaTheme="majorEastAsia" w:hAnsiTheme="majorHAnsi"/>
      <w:i w:val="1"/>
      <w:iCs w:val="1"/>
      <w:color w:val="1f3763" w:themeColor="accent1" w:themeShade="00007F"/>
    </w:rPr>
  </w:style>
  <w:style w:type="paragraph" w:styleId="Heading7">
    <w:name w:val="heading 7"/>
    <w:basedOn w:val="Normal"/>
    <w:next w:val="Normal"/>
    <w:link w:val="Heading7Char"/>
    <w:uiPriority w:val="9"/>
    <w:semiHidden w:val="1"/>
    <w:unhideWhenUsed w:val="1"/>
    <w:qFormat w:val="1"/>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pPr>
      <w:spacing w:after="0" w:line="240" w:lineRule="auto"/>
    </w:p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2f5496"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472c4" w:themeColor="accent1"/>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b w:val="1"/>
      <w:bCs w:val="1"/>
      <w:color w:val="4472c4" w:themeColor="accent1"/>
    </w:rPr>
  </w:style>
  <w:style w:type="character" w:styleId="Heading4Char" w:customStyle="1">
    <w:name w:val="Heading 4 Char"/>
    <w:basedOn w:val="DefaultParagraphFont"/>
    <w:link w:val="Heading4"/>
    <w:uiPriority w:val="9"/>
    <w:rPr>
      <w:rFonts w:asciiTheme="majorHAnsi" w:cstheme="majorBidi" w:eastAsiaTheme="majorEastAsia" w:hAnsiTheme="majorHAnsi"/>
      <w:b w:val="1"/>
      <w:bCs w:val="1"/>
      <w:i w:val="1"/>
      <w:iCs w:val="1"/>
      <w:color w:val="4472c4" w:themeColor="accent1"/>
    </w:rPr>
  </w:style>
  <w:style w:type="character" w:styleId="Heading5Char" w:customStyle="1">
    <w:name w:val="Heading 5 Char"/>
    <w:basedOn w:val="DefaultParagraphFont"/>
    <w:link w:val="Heading5"/>
    <w:uiPriority w:val="9"/>
    <w:rPr>
      <w:rFonts w:asciiTheme="majorHAnsi" w:cstheme="majorBidi" w:eastAsiaTheme="majorEastAsia" w:hAnsiTheme="majorHAnsi"/>
      <w:color w:val="1f3763" w:themeColor="accent1" w:themeShade="00007F"/>
    </w:rPr>
  </w:style>
  <w:style w:type="character" w:styleId="Heading6Char" w:customStyle="1">
    <w:name w:val="Heading 6 Char"/>
    <w:basedOn w:val="DefaultParagraphFont"/>
    <w:link w:val="Heading6"/>
    <w:uiPriority w:val="9"/>
    <w:rPr>
      <w:rFonts w:asciiTheme="majorHAnsi" w:cstheme="majorBidi" w:eastAsiaTheme="majorEastAsia" w:hAnsiTheme="majorHAnsi"/>
      <w:i w:val="1"/>
      <w:iCs w:val="1"/>
      <w:color w:val="1f3763"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rPr>
      <w:rFonts w:asciiTheme="majorHAnsi" w:cstheme="majorBidi" w:eastAsiaTheme="majorEastAsia" w:hAnsiTheme="majorHAnsi"/>
      <w:i w:val="1"/>
      <w:iCs w:val="1"/>
      <w:color w:val="404040" w:themeColor="text1" w:themeTint="0000BF"/>
      <w:sz w:val="20"/>
      <w:szCs w:val="20"/>
    </w:rPr>
  </w:style>
  <w:style w:type="paragraph" w:styleId="Title">
    <w:name w:val="Title"/>
    <w:basedOn w:val="Normal"/>
    <w:next w:val="Normal"/>
    <w:link w:val="TitleChar"/>
    <w:uiPriority w:val="10"/>
    <w:qFormat w:val="1"/>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sz w:val="52"/>
      <w:szCs w:val="52"/>
    </w:rPr>
  </w:style>
  <w:style w:type="character" w:styleId="TitleChar" w:customStyle="1">
    <w:name w:val="Title Char"/>
    <w:basedOn w:val="DefaultParagraphFont"/>
    <w:link w:val="Title"/>
    <w:uiPriority w:val="10"/>
    <w:rPr>
      <w:rFonts w:asciiTheme="majorHAnsi" w:cstheme="majorBidi" w:eastAsiaTheme="majorEastAsia" w:hAnsiTheme="majorHAnsi"/>
      <w:color w:val="323e4f" w:themeColor="text2" w:themeShade="0000BF"/>
      <w:spacing w:val="5"/>
      <w:sz w:val="52"/>
      <w:szCs w:val="52"/>
    </w:rPr>
  </w:style>
  <w:style w:type="paragraph" w:styleId="Subtitle">
    <w:name w:val="Subtitle"/>
    <w:basedOn w:val="Normal"/>
    <w:next w:val="Normal"/>
    <w:link w:val="SubtitleChar"/>
    <w:uiPriority w:val="11"/>
    <w:qFormat w:val="1"/>
    <w:rPr>
      <w:rFonts w:asciiTheme="majorHAnsi" w:cstheme="majorBidi" w:eastAsiaTheme="majorEastAsia" w:hAnsiTheme="majorHAnsi"/>
      <w:i w:val="1"/>
      <w:iCs w:val="1"/>
      <w:color w:val="4472c4" w:themeColor="accent1"/>
      <w:spacing w:val="15"/>
      <w:sz w:val="24"/>
      <w:szCs w:val="24"/>
    </w:rPr>
  </w:style>
  <w:style w:type="character" w:styleId="SubtitleChar" w:customStyle="1">
    <w:name w:val="Subtitle Char"/>
    <w:basedOn w:val="DefaultParagraphFont"/>
    <w:link w:val="Subtitle"/>
    <w:uiPriority w:val="11"/>
    <w:rPr>
      <w:rFonts w:asciiTheme="majorHAnsi" w:cstheme="majorBidi" w:eastAsiaTheme="majorEastAsia" w:hAnsiTheme="majorHAnsi"/>
      <w:i w:val="1"/>
      <w:iCs w:val="1"/>
      <w:color w:val="4472c4" w:themeColor="accent1"/>
      <w:spacing w:val="15"/>
      <w:sz w:val="24"/>
      <w:szCs w:val="24"/>
    </w:rPr>
  </w:style>
  <w:style w:type="character" w:styleId="SubtleEmphasis">
    <w:name w:val="Subtle Emphasis"/>
    <w:basedOn w:val="DefaultParagraphFont"/>
    <w:uiPriority w:val="19"/>
    <w:qFormat w:val="1"/>
    <w:rPr>
      <w:i w:val="1"/>
      <w:iCs w:val="1"/>
      <w:color w:val="808080" w:themeColor="text1" w:themeTint="00007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Pr>
      <w:b w:val="1"/>
      <w:bCs w:val="1"/>
      <w:i w:val="1"/>
      <w:iCs w:val="1"/>
      <w:color w:val="4472c4" w:themeColor="accent1"/>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rPr>
      <w:i w:val="1"/>
      <w:iCs w:val="1"/>
      <w:color w:val="000000" w:themeColor="text1"/>
    </w:rPr>
  </w:style>
  <w:style w:type="character" w:styleId="QuoteChar" w:customStyle="1">
    <w:name w:val="Quote Char"/>
    <w:basedOn w:val="DefaultParagraphFont"/>
    <w:link w:val="Quote"/>
    <w:uiPriority w:val="29"/>
    <w:rPr>
      <w:i w:val="1"/>
      <w:iCs w:val="1"/>
      <w:color w:val="000000" w:themeColor="text1"/>
    </w:rPr>
  </w:style>
  <w:style w:type="paragraph" w:styleId="IntenseQuote">
    <w:name w:val="Intense Quote"/>
    <w:basedOn w:val="Normal"/>
    <w:next w:val="Normal"/>
    <w:link w:val="IntenseQuoteChar"/>
    <w:uiPriority w:val="30"/>
    <w:qFormat w:val="1"/>
    <w:pPr>
      <w:pBdr>
        <w:bottom w:color="4472c4" w:space="4" w:sz="4" w:themeColor="accent1" w:val="single"/>
      </w:pBdr>
      <w:spacing w:after="280" w:before="200"/>
      <w:ind w:left="936" w:right="936"/>
    </w:pPr>
    <w:rPr>
      <w:b w:val="1"/>
      <w:bCs w:val="1"/>
      <w:i w:val="1"/>
      <w:iCs w:val="1"/>
      <w:color w:val="4472c4" w:themeColor="accent1"/>
    </w:rPr>
  </w:style>
  <w:style w:type="character" w:styleId="IntenseQuoteChar" w:customStyle="1">
    <w:name w:val="Intense Quote Char"/>
    <w:basedOn w:val="DefaultParagraphFont"/>
    <w:link w:val="IntenseQuote"/>
    <w:uiPriority w:val="30"/>
    <w:rPr>
      <w:b w:val="1"/>
      <w:bCs w:val="1"/>
      <w:i w:val="1"/>
      <w:iCs w:val="1"/>
      <w:color w:val="4472c4" w:themeColor="accent1"/>
    </w:rPr>
  </w:style>
  <w:style w:type="character" w:styleId="SubtleReference">
    <w:name w:val="Subtle Reference"/>
    <w:basedOn w:val="DefaultParagraphFont"/>
    <w:uiPriority w:val="31"/>
    <w:qFormat w:val="1"/>
    <w:rPr>
      <w:smallCaps w:val="1"/>
      <w:color w:val="ed7d31" w:themeColor="accent2"/>
      <w:u w:val="single"/>
    </w:rPr>
  </w:style>
  <w:style w:type="character" w:styleId="IntenseReference">
    <w:name w:val="Intense Reference"/>
    <w:basedOn w:val="DefaultParagraphFont"/>
    <w:uiPriority w:val="32"/>
    <w:qFormat w:val="1"/>
    <w:rPr>
      <w:b w:val="1"/>
      <w:bCs w:val="1"/>
      <w:smallCaps w:val="1"/>
      <w:color w:val="ed7d31" w:themeColor="accent2"/>
      <w:spacing w:val="5"/>
      <w:u w:val="single"/>
    </w:rPr>
  </w:style>
  <w:style w:type="character" w:styleId="BookTitle">
    <w:name w:val="Book Title"/>
    <w:basedOn w:val="DefaultParagraphFont"/>
    <w:uiPriority w:val="33"/>
    <w:qFormat w:val="1"/>
    <w:rPr>
      <w:b w:val="1"/>
      <w:bCs w:val="1"/>
      <w:smallCaps w:val="1"/>
      <w:spacing w:val="5"/>
    </w:rPr>
  </w:style>
  <w:style w:type="paragraph" w:styleId="ListParagraph">
    <w:name w:val="List Paragraph"/>
    <w:basedOn w:val="Normal"/>
    <w:uiPriority w:val="34"/>
    <w:qFormat w:val="1"/>
    <w:pPr>
      <w:ind w:left="720"/>
      <w:contextualSpacing w:val="1"/>
    </w:p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sz w:val="20"/>
      <w:szCs w:val="20"/>
    </w:rPr>
  </w:style>
  <w:style w:type="character" w:styleId="FootnoteReference">
    <w:name w:val="footnote reference"/>
    <w:basedOn w:val="DefaultParagraphFont"/>
    <w:uiPriority w:val="99"/>
    <w:semiHidden w:val="1"/>
    <w:unhideWhenUsed w:val="1"/>
    <w:rPr>
      <w:vertAlign w:val="superscript"/>
    </w:rPr>
  </w:style>
  <w:style w:type="paragraph" w:styleId="EndnoteText">
    <w:name w:val="endnote text"/>
    <w:basedOn w:val="Normal"/>
    <w:link w:val="EndnoteTextChar"/>
    <w:uiPriority w:val="99"/>
    <w:semiHidden w:val="1"/>
    <w:unhideWhenUsed w:val="1"/>
    <w:pPr>
      <w:spacing w:after="0" w:line="240" w:lineRule="auto"/>
    </w:pPr>
    <w:rPr>
      <w:sz w:val="20"/>
      <w:szCs w:val="20"/>
    </w:rPr>
  </w:style>
  <w:style w:type="character" w:styleId="EndnoteTextChar" w:customStyle="1">
    <w:name w:val="Endnote Text Char"/>
    <w:basedOn w:val="DefaultParagraphFont"/>
    <w:link w:val="EndnoteText"/>
    <w:uiPriority w:val="99"/>
    <w:semiHidden w:val="1"/>
    <w:rPr>
      <w:sz w:val="20"/>
      <w:szCs w:val="20"/>
    </w:rPr>
  </w:style>
  <w:style w:type="character" w:styleId="EndnoteReference">
    <w:name w:val="endnote reference"/>
    <w:basedOn w:val="DefaultParagraphFont"/>
    <w:uiPriority w:val="99"/>
    <w:semiHidden w:val="1"/>
    <w:unhideWhenUsed w:val="1"/>
    <w:rPr>
      <w:vertAlign w:val="superscript"/>
    </w:rPr>
  </w:style>
  <w:style w:type="character" w:styleId="Hyperlink">
    <w:name w:val="Hyperlink"/>
    <w:basedOn w:val="DefaultParagraphFont"/>
    <w:uiPriority w:val="99"/>
    <w:unhideWhenUsed w:val="1"/>
    <w:rPr>
      <w:color w:val="0563c1" w:themeColor="hyperlink"/>
      <w:u w:val="single"/>
    </w:rPr>
  </w:style>
  <w:style w:type="paragraph" w:styleId="PlainText">
    <w:name w:val="Plain Text"/>
    <w:basedOn w:val="Normal"/>
    <w:link w:val="PlainTextChar"/>
    <w:uiPriority w:val="99"/>
    <w:semiHidden w:val="1"/>
    <w:unhideWhenUsed w:val="1"/>
    <w:pPr>
      <w:spacing w:after="0" w:line="240" w:lineRule="auto"/>
    </w:pPr>
    <w:rPr>
      <w:rFonts w:ascii="Courier New" w:cs="Courier New" w:hAnsi="Courier New"/>
      <w:sz w:val="21"/>
      <w:szCs w:val="21"/>
    </w:rPr>
  </w:style>
  <w:style w:type="character" w:styleId="PlainTextChar" w:customStyle="1">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1"/>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line="240" w:lineRule="auto"/>
    </w:pPr>
  </w:style>
  <w:style w:type="character" w:styleId="FooterChar" w:customStyle="1">
    <w:name w:val="Footer Char"/>
    <w:basedOn w:val="DefaultParagraphFont"/>
    <w:link w:val="Footer"/>
    <w:uiPriority w:val="99"/>
  </w:style>
  <w:style w:type="paragraph" w:styleId="Default" w:customStyle="1">
    <w:name w:val="Default"/>
    <w:uiPriority w:val="99"/>
    <w:pPr>
      <w:spacing w:line="240" w:lineRule="auto"/>
    </w:pPr>
    <w:rPr>
      <w:rFonts w:ascii="Calibri" w:cs="Calibri" w:hAnsi="Calibri"/>
      <w:color w:val="000000"/>
      <w:sz w:val="24"/>
      <w:szCs w:val="24"/>
    </w:rPr>
  </w:style>
  <w:style w:type="paragraph" w:styleId="Subtitle">
    <w:name w:val="Subtitle"/>
    <w:basedOn w:val="Normal"/>
    <w:next w:val="Normal"/>
    <w:pPr/>
    <w:rPr>
      <w:rFonts w:ascii="Calibri" w:cs="Calibri" w:eastAsia="Calibri" w:hAnsi="Calibri"/>
      <w:i w:val="1"/>
      <w:color w:val="4472c4"/>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Wj2ckatkV/DRa7ksczrC6qP8w==">AMUW2mUF1YZXxE92S82+cotxOWbjGIW7Oj+K7YQWuQLD/ax8eKqpGKR8MZIuxZTA/x9tSpxLWi/MdIzjGgLUGv6NNLhJm2Ggyx0nEqeay+Vo0ZHONwJLwpw=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2021-12-05T15:47:00Z</dcterms:created>
  <dc:creator>σ</dc:creator>
</cp:coreProperties>
</file>